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SUNRISE YIA</w:t>
      </w:r>
      <w:r>
        <w:rPr>
          <w:b w:val="1"/>
          <w:bCs w:val="1"/>
          <w:sz w:val="24"/>
          <w:szCs w:val="24"/>
          <w:rtl w:val="0"/>
          <w:lang w:val="ja-JP" w:eastAsia="ja-JP"/>
        </w:rPr>
        <w:t>要項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参加資格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40</w:t>
      </w: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歳以下の循環器内科医</w:t>
      </w:r>
      <w:r>
        <w:rPr>
          <w:rFonts w:ascii="Century Gothic" w:hAnsi="Century Gothic"/>
          <w:sz w:val="24"/>
          <w:szCs w:val="24"/>
          <w:rtl w:val="0"/>
          <w:lang w:val="en-US"/>
        </w:rPr>
        <w:t>(</w:t>
      </w: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もしくは循環器系疾患に関連のある科</w:t>
      </w:r>
      <w:r>
        <w:rPr>
          <w:rFonts w:ascii="Century Gothic" w:hAnsi="Century Gothic"/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2</w:t>
      </w: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年以内に留学の見込みがあること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募集期間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2023</w:t>
      </w:r>
      <w:r>
        <w:rPr>
          <w:sz w:val="24"/>
          <w:szCs w:val="24"/>
          <w:rtl w:val="0"/>
          <w:lang w:val="ja-JP" w:eastAsia="ja-JP"/>
        </w:rPr>
        <w:t>年</w:t>
      </w:r>
      <w:r>
        <w:rPr>
          <w:rFonts w:ascii="Century Gothic" w:hAnsi="Century Gothic"/>
          <w:sz w:val="24"/>
          <w:szCs w:val="24"/>
          <w:rtl w:val="0"/>
          <w:lang w:val="en-US"/>
        </w:rPr>
        <w:t>12</w:t>
      </w:r>
      <w:r>
        <w:rPr>
          <w:sz w:val="24"/>
          <w:szCs w:val="24"/>
          <w:rtl w:val="0"/>
          <w:lang w:val="ja-JP" w:eastAsia="ja-JP"/>
        </w:rPr>
        <w:t>月</w:t>
      </w:r>
      <w:r>
        <w:rPr>
          <w:rFonts w:ascii="Century Gothic" w:hAnsi="Century Gothic"/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ja-JP" w:eastAsia="ja-JP"/>
        </w:rPr>
        <w:t>日～</w:t>
      </w:r>
      <w:r>
        <w:rPr>
          <w:rFonts w:ascii="Century Gothic" w:hAnsi="Century Gothic"/>
          <w:sz w:val="24"/>
          <w:szCs w:val="24"/>
          <w:rtl w:val="0"/>
          <w:lang w:val="en-US"/>
        </w:rPr>
        <w:t>12</w:t>
      </w:r>
      <w:r>
        <w:rPr>
          <w:sz w:val="24"/>
          <w:szCs w:val="24"/>
          <w:rtl w:val="0"/>
          <w:lang w:val="ja-JP" w:eastAsia="ja-JP"/>
        </w:rPr>
        <w:t>月</w:t>
      </w:r>
      <w:r>
        <w:rPr>
          <w:rFonts w:ascii="Century Gothic" w:hAnsi="Century Gothic"/>
          <w:sz w:val="24"/>
          <w:szCs w:val="24"/>
          <w:rtl w:val="0"/>
          <w:lang w:val="en-US"/>
        </w:rPr>
        <w:t>28</w:t>
      </w:r>
      <w:r>
        <w:rPr>
          <w:sz w:val="24"/>
          <w:szCs w:val="24"/>
          <w:rtl w:val="0"/>
          <w:lang w:val="ja-JP" w:eastAsia="ja-JP"/>
        </w:rPr>
        <w:t>日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書類審査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Curriculum Vitae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SUNRISE YIA</w:t>
      </w: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調査票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参加者多数の場合は、書類審査により一次選考を行う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Competition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英語プレゼンテーション　</w:t>
      </w:r>
      <w:r>
        <w:rPr>
          <w:rFonts w:ascii="Century Gothic" w:hAnsi="Century Gothic"/>
          <w:sz w:val="24"/>
          <w:szCs w:val="24"/>
          <w:rtl w:val="0"/>
          <w:lang w:val="en-US"/>
        </w:rPr>
        <w:t>(8-10</w:t>
      </w: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分：応募数により多少の変更あり</w:t>
      </w:r>
      <w:r>
        <w:rPr>
          <w:rFonts w:ascii="Century Gothic" w:hAnsi="Century Gothic"/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2"/>
          <w:numId w:val="10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留学の目的（なぜ海外でなくてはいけないのか）</w:t>
      </w:r>
    </w:p>
    <w:p>
      <w:pPr>
        <w:pStyle w:val="List Paragraph"/>
        <w:numPr>
          <w:ilvl w:val="2"/>
          <w:numId w:val="10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留学を通じてどのように日本の循環器領域を変えるか</w:t>
      </w:r>
    </w:p>
    <w:p>
      <w:pPr>
        <w:pStyle w:val="List Paragraph"/>
        <w:numPr>
          <w:ilvl w:val="2"/>
          <w:numId w:val="10"/>
        </w:numPr>
        <w:bidi w:val="0"/>
        <w:ind w:right="0"/>
        <w:jc w:val="both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TBA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質疑応答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(</w:t>
      </w: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日本語</w:t>
      </w:r>
      <w:r>
        <w:rPr>
          <w:rFonts w:ascii="Century Gothic" w:hAnsi="Century Gothic"/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採点シートに基づいて採点（審査員と同施設の候補者に対しては採点権を持たない）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採点者は代表世話人、ゲスト評価者、サポーター企業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審査結果の通達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当日入賞者を発表（場合により後日）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正確な採点結果は参加者全員に書面で通知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選出者の権利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入賞者は、海外留学した場合に翌年度からレポーター業務をアプライする権利を有する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この権利は翌年度まで有効とする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レポーター業務を行った場合、レポートの対価を受け取ることができる（金額に関しては年度や税務面により変動）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有権者は海外施設にアプライする場合、当研究会からのサポートを受ける旨、推薦状を受け取ることができる</w:t>
      </w:r>
    </w:p>
    <w:p>
      <w:pPr>
        <w:pStyle w:val="Normal.0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The 10</w:t>
      </w:r>
      <w:r>
        <w:rPr>
          <w:rFonts w:ascii="Century Gothic" w:hAnsi="Century Gothic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 SUNRISE YIA </w:t>
      </w:r>
      <w:r>
        <w:rPr>
          <w:b w:val="1"/>
          <w:bCs w:val="1"/>
          <w:sz w:val="24"/>
          <w:szCs w:val="24"/>
          <w:rtl w:val="0"/>
          <w:lang w:val="ja-JP" w:eastAsia="ja-JP"/>
        </w:rPr>
        <w:t>調査票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18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現在の所属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氏名</w:t>
      </w:r>
      <w:r>
        <w:rPr>
          <w:rFonts w:ascii="Century Gothic" w:hAnsi="Century Gothic"/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ja-JP" w:eastAsia="ja-JP"/>
        </w:rPr>
        <w:t>ふりがな</w:t>
      </w:r>
      <w:r>
        <w:rPr>
          <w:rFonts w:ascii="Century Gothic" w:hAnsi="Century Gothic"/>
          <w:sz w:val="24"/>
          <w:szCs w:val="24"/>
          <w:rtl w:val="0"/>
          <w:lang w:val="en-US"/>
        </w:rPr>
        <w:t>)</w:t>
      </w:r>
      <w:r>
        <w:rPr>
          <w:sz w:val="24"/>
          <w:szCs w:val="24"/>
          <w:rtl w:val="0"/>
          <w:lang w:val="ja-JP" w:eastAsia="ja-JP"/>
        </w:rPr>
        <w:t>：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病院名：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役職：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卒年度：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18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留学予定の施設を記載ください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18"/>
        </w:numPr>
        <w:bidi w:val="0"/>
        <w:ind w:right="0"/>
        <w:jc w:val="both"/>
        <w:rPr>
          <w:rFonts w:eastAsia="Century Gothic" w:hint="eastAsia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sz w:val="24"/>
          <w:szCs w:val="24"/>
          <w:rtl w:val="0"/>
          <w:lang w:val="ja-JP" w:eastAsia="ja-JP"/>
        </w:rPr>
        <w:t>現在ファンド、奨学金の申請をしていますか？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もしくは現在の所属機関から金銭的サポートを受ける予定ですか？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ファンド、奨学金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予定あり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（内容</w:t>
      </w:r>
      <w:r>
        <w:rPr>
          <w:rFonts w:ascii="Menlo Regular" w:hAnsi="Menlo Regular" w:hint="default"/>
          <w:b w:val="1"/>
          <w:bCs w:val="1"/>
          <w:sz w:val="24"/>
          <w:szCs w:val="24"/>
          <w:rtl w:val="0"/>
          <w:lang w:val="en-US"/>
        </w:rPr>
        <w:t>⇒</w:t>
      </w:r>
      <w:r>
        <w:rPr>
          <w:sz w:val="24"/>
          <w:szCs w:val="24"/>
          <w:rtl w:val="0"/>
          <w:lang w:val="ja-JP" w:eastAsia="ja-JP"/>
        </w:rPr>
        <w:t>　種類：　　　　　　金額：　　　　　　　　　　　　）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予定なし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現在所属機関からの金銭的サポート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予定あり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（内容</w:t>
      </w:r>
      <w:r>
        <w:rPr>
          <w:rFonts w:ascii="Menlo Regular" w:hAnsi="Menlo Regular" w:hint="default"/>
          <w:b w:val="1"/>
          <w:bCs w:val="1"/>
          <w:sz w:val="24"/>
          <w:szCs w:val="24"/>
          <w:rtl w:val="0"/>
          <w:lang w:val="en-US"/>
        </w:rPr>
        <w:t>⇒</w:t>
      </w:r>
      <w:r>
        <w:rPr>
          <w:sz w:val="24"/>
          <w:szCs w:val="24"/>
          <w:rtl w:val="0"/>
          <w:lang w:val="ja-JP" w:eastAsia="ja-JP"/>
        </w:rPr>
        <w:t>　金額：　　　　　　　　　　　　　　　　　　　　　）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予定なし</w:t>
      </w:r>
    </w:p>
    <w:p>
      <w:pPr>
        <w:pStyle w:val="List Paragraph"/>
        <w:ind w:left="36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eiryo UI" w:cs="Meiryo UI" w:hAnsi="Meiryo UI" w:eastAsia="Meiryo UI"/>
          <w:b w:val="1"/>
          <w:bCs w:val="1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お問い合わせ先　（</w:t>
      </w:r>
      <w:r>
        <w:rPr>
          <w:rFonts w:ascii="Century Gothic" w:hAnsi="Century Gothic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SUNRISE</w:t>
      </w:r>
      <w:r>
        <w:rPr>
          <w:rFonts w:ascii="Meiryo UI" w:cs="Meiryo UI" w:hAnsi="Meiryo UI" w:eastAsia="Meiryo UI"/>
          <w:b w:val="1"/>
          <w:bCs w:val="1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研究会事務局）</w:t>
      </w:r>
    </w:p>
    <w:p>
      <w:pPr>
        <w:pStyle w:val="Normal.0"/>
        <w:spacing w:line="500" w:lineRule="exact"/>
        <w:ind w:left="426" w:firstLine="0"/>
        <w:rPr>
          <w:rFonts w:ascii="Century Gothic" w:cs="Century Gothic" w:hAnsi="Century Gothic" w:eastAsia="Century Gothic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eiryo UI" w:cs="Meiryo UI" w:hAnsi="Meiryo UI" w:eastAsia="Meiryo UI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〒</w:t>
      </w: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157-0076</w:t>
      </w:r>
      <w:r>
        <w:rPr>
          <w:rFonts w:ascii="Meiryo UI" w:cs="Meiryo UI" w:hAnsi="Meiryo UI" w:eastAsia="Meiryo UI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東京都世田谷区岡本</w:t>
      </w: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2-29-18-204</w:t>
      </w:r>
    </w:p>
    <w:p>
      <w:pPr>
        <w:pStyle w:val="Normal.0"/>
        <w:spacing w:line="500" w:lineRule="exact"/>
        <w:ind w:left="426" w:firstLine="0"/>
        <w:rPr>
          <w:rFonts w:ascii="Century Gothic" w:cs="Century Gothic" w:hAnsi="Century Gothic" w:eastAsia="Century Gothic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SUNRISE</w:t>
      </w:r>
      <w:r>
        <w:rPr>
          <w:rFonts w:ascii="Meiryo UI" w:cs="Meiryo UI" w:hAnsi="Meiryo UI" w:eastAsia="Meiryo UI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事務局長　藤堂鉄平</w:t>
      </w:r>
    </w:p>
    <w:p>
      <w:pPr>
        <w:pStyle w:val="Normal.0"/>
        <w:spacing w:line="500" w:lineRule="exact"/>
        <w:ind w:left="426" w:firstLine="0"/>
        <w:rPr>
          <w:rFonts w:ascii="Century Gothic" w:cs="Century Gothic" w:hAnsi="Century Gothic" w:eastAsia="Century Gothic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TEL: 0</w:t>
      </w: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0-</w:t>
      </w: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2216</w:t>
      </w: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1749</w:t>
      </w:r>
    </w:p>
    <w:p>
      <w:pPr>
        <w:pStyle w:val="Normal.0"/>
        <w:spacing w:line="500" w:lineRule="exact"/>
        <w:ind w:left="426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"mailto:sunriselab.office@gmail.com"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sunriselab.office@gmail.com</w:t>
      </w:r>
      <w:r>
        <w:rPr/>
        <w:fldChar w:fldCharType="end" w:fldLock="0"/>
      </w:r>
    </w:p>
    <w:p>
      <w:pPr>
        <w:pStyle w:val="Normal.0"/>
        <w:spacing w:line="500" w:lineRule="exact"/>
        <w:ind w:left="426" w:firstLine="0"/>
        <w:rPr>
          <w:rFonts w:ascii="Century Gothic" w:cs="Century Gothic" w:hAnsi="Century Gothic" w:eastAsia="Century Gothic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500" w:lineRule="exact"/>
        <w:ind w:left="426" w:firstLine="0"/>
        <w:rPr>
          <w:rFonts w:ascii="Century Gothic" w:cs="Century Gothic" w:hAnsi="Century Gothic" w:eastAsia="Century Gothic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Century Gothic">
    <w:charset w:val="00"/>
    <w:family w:val="roman"/>
    <w:pitch w:val="default"/>
  </w:font>
  <w:font w:name="Menlo Regular">
    <w:charset w:val="00"/>
    <w:family w:val="roman"/>
    <w:pitch w:val="default"/>
  </w:font>
  <w:font w:name="Meiryo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right"/>
    </w:pPr>
    <w:r>
      <w:drawing xmlns:a="http://schemas.openxmlformats.org/drawingml/2006/main">
        <wp:inline distT="0" distB="0" distL="0" distR="0">
          <wp:extent cx="2503040" cy="561372"/>
          <wp:effectExtent l="0" t="0" r="0" b="0"/>
          <wp:docPr id="1073741825" name="officeArt object" descr="C:\Users\Gaku Nakazawa\Desktop\SUNRISE\Logo\logo_sunri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Gaku Nakazawa\Desktop\SUNRISE\Logo\logo_sunrise.jpg" descr="C:\Users\Gaku Nakazawa\Desktop\SUNRISE\Logo\logo_sunris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040" cy="5613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12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6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8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7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4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12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6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8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7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4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12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6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8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7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4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12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6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8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7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4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12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6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8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7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4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EnclosedCircle"/>
      <w:suff w:val="tab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4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5"/>
    </w:lvlOverride>
  </w:num>
  <w:num w:numId="12">
    <w:abstractNumId w:val="9"/>
  </w:num>
  <w:num w:numId="13">
    <w:abstractNumId w:val="8"/>
  </w:num>
  <w:num w:numId="14">
    <w:abstractNumId w:val="0"/>
    <w:lvlOverride w:ilvl="0">
      <w:startOverride w:val="6"/>
    </w:lvlOverride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2"/>
      </w:numPr>
    </w:pPr>
  </w:style>
  <w:style w:type="numbering" w:styleId="Imported Style 6">
    <w:name w:val="Imported Style 6"/>
    <w:pPr>
      <w:numPr>
        <w:numId w:val="15"/>
      </w:numPr>
    </w:pPr>
  </w:style>
  <w:style w:type="numbering" w:styleId="Imported Style 7">
    <w:name w:val="Imported Style 7"/>
    <w:pPr>
      <w:numPr>
        <w:numId w:val="17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