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n-US"/>
        </w:rPr>
        <w:t>The 8</w:t>
      </w:r>
      <w:r>
        <w:rPr>
          <w:rFonts w:ascii="Century Gothic" w:hAnsi="Century Gothic"/>
          <w:b w:val="1"/>
          <w:bCs w:val="1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n-US"/>
        </w:rPr>
        <w:t xml:space="preserve"> SUNRISE YIA </w:t>
      </w:r>
      <w:r>
        <w:rPr>
          <w:b w:val="1"/>
          <w:bCs w:val="1"/>
          <w:sz w:val="24"/>
          <w:szCs w:val="24"/>
          <w:rtl w:val="0"/>
          <w:lang w:val="ja-JP" w:eastAsia="ja-JP"/>
        </w:rPr>
        <w:t>調査票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現在の所属</w:t>
      </w:r>
    </w:p>
    <w:p>
      <w:pPr>
        <w:pStyle w:val="Normal.0"/>
        <w:rPr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氏名：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病院名：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役職：</w:t>
      </w:r>
    </w:p>
    <w:p>
      <w:pPr>
        <w:pStyle w:val="Normal.0"/>
        <w:rPr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専門：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卒年度：</w:t>
      </w:r>
    </w:p>
    <w:p>
      <w:pPr>
        <w:pStyle w:val="Normal.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留学予定の施設を記載ください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eastAsia="Century Gothic" w:hint="eastAsia"/>
          <w:sz w:val="24"/>
          <w:szCs w:val="24"/>
          <w:rtl w:val="0"/>
          <w:lang w:val="ja-JP" w:eastAsia="ja-JP"/>
        </w:rPr>
      </w:pPr>
      <w:r>
        <w:rPr>
          <w:rFonts w:ascii="Century" w:cs="Century" w:hAnsi="Century" w:eastAsia="Century" w:hint="eastAsia"/>
          <w:sz w:val="24"/>
          <w:szCs w:val="24"/>
          <w:rtl w:val="0"/>
          <w:lang w:val="ja-JP" w:eastAsia="ja-JP"/>
        </w:rPr>
        <w:t>現在ファンド、奨学金の申請をしていますか？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もしくは現在の所属機関から金銭的サポートを受ける予定ですか？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ファンド、奨学金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予定あり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（内容</w:t>
      </w:r>
      <w:r>
        <w:rPr>
          <w:rFonts w:ascii="Menlo Regular" w:hAnsi="Menlo Regular" w:hint="default"/>
          <w:b w:val="1"/>
          <w:bCs w:val="1"/>
          <w:sz w:val="24"/>
          <w:szCs w:val="24"/>
          <w:rtl w:val="0"/>
          <w:lang w:val="en-US"/>
        </w:rPr>
        <w:t>⇒</w:t>
      </w:r>
      <w:r>
        <w:rPr>
          <w:sz w:val="24"/>
          <w:szCs w:val="24"/>
          <w:rtl w:val="0"/>
          <w:lang w:val="ja-JP" w:eastAsia="ja-JP"/>
        </w:rPr>
        <w:t>　種類：　　金額：　万円　）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予定なし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現在所属機関からの金銭的サポート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予定あり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（内容</w:t>
      </w:r>
      <w:r>
        <w:rPr>
          <w:rFonts w:ascii="Menlo Regular" w:hAnsi="Menlo Regular" w:hint="default"/>
          <w:b w:val="1"/>
          <w:bCs w:val="1"/>
          <w:sz w:val="24"/>
          <w:szCs w:val="24"/>
          <w:rtl w:val="0"/>
          <w:lang w:val="en-US"/>
        </w:rPr>
        <w:t>⇒</w:t>
      </w:r>
      <w:r>
        <w:rPr>
          <w:sz w:val="24"/>
          <w:szCs w:val="24"/>
          <w:rtl w:val="0"/>
          <w:lang w:val="ja-JP" w:eastAsia="ja-JP"/>
        </w:rPr>
        <w:t>　金額：　　　　　　　　　　　　　　　　　　　　　）</w:t>
      </w: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List Paragraph"/>
        <w:ind w:left="360" w:firstLine="0"/>
        <w:rPr>
          <w:sz w:val="24"/>
          <w:szCs w:val="24"/>
          <w:lang w:val="ja-JP" w:eastAsia="ja-JP"/>
        </w:rPr>
      </w:pPr>
      <w:r>
        <w:rPr>
          <w:sz w:val="24"/>
          <w:szCs w:val="24"/>
          <w:rtl w:val="0"/>
          <w:lang w:val="ja-JP" w:eastAsia="ja-JP"/>
        </w:rPr>
        <w:t>予定なし</w:t>
      </w:r>
    </w:p>
    <w:p>
      <w:pPr>
        <w:pStyle w:val="List Paragraph"/>
        <w:ind w:left="360" w:firstLine="0"/>
        <w:rPr>
          <w:sz w:val="24"/>
          <w:szCs w:val="24"/>
          <w:lang w:val="ja-JP" w:eastAsia="ja-JP"/>
        </w:rPr>
      </w:pPr>
    </w:p>
    <w:p>
      <w:pPr>
        <w:pStyle w:val="List Paragraph"/>
        <w:ind w:left="360" w:firstLine="0"/>
        <w:rPr>
          <w:sz w:val="24"/>
          <w:szCs w:val="24"/>
          <w:lang w:val="ja-JP" w:eastAsia="ja-JP"/>
        </w:rPr>
      </w:pPr>
    </w:p>
    <w:p>
      <w:pPr>
        <w:pStyle w:val="List Paragraph"/>
        <w:ind w:left="360" w:firstLine="0"/>
        <w:rPr>
          <w:sz w:val="24"/>
          <w:szCs w:val="24"/>
          <w:lang w:val="ja-JP" w:eastAsia="ja-JP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  <w:lang w:val="ja-JP" w:eastAsia="ja-JP"/>
        </w:rPr>
      </w:pPr>
    </w:p>
    <w:p>
      <w:pPr>
        <w:pStyle w:val="List Paragraph"/>
        <w:ind w:left="360" w:firstLine="0"/>
        <w:rPr>
          <w:rFonts w:ascii="Century Gothic" w:cs="Century Gothic" w:hAnsi="Century Gothic" w:eastAsia="Century Gothic"/>
          <w:sz w:val="24"/>
          <w:szCs w:val="24"/>
        </w:rPr>
      </w:pPr>
    </w:p>
    <w:p>
      <w:pPr>
        <w:pStyle w:val="Normal.0"/>
        <w:rPr>
          <w:rFonts w:ascii="Century Gothic" w:cs="Century Gothic" w:hAnsi="Century Gothic" w:eastAsia="Century Gothic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Meiryo UI" w:cs="Meiryo UI" w:hAnsi="Meiryo UI" w:eastAsia="Meiryo UI"/>
          <w:b w:val="1"/>
          <w:bCs w:val="1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お問い合わせ先　（</w:t>
      </w:r>
      <w:r>
        <w:rPr>
          <w:rFonts w:ascii="Century Gothic" w:hAnsi="Century Gothic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SUNRISE</w:t>
      </w:r>
      <w:r>
        <w:rPr>
          <w:rFonts w:ascii="Meiryo UI" w:cs="Meiryo UI" w:hAnsi="Meiryo UI" w:eastAsia="Meiryo UI"/>
          <w:b w:val="1"/>
          <w:bCs w:val="1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研究会事務局）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Meiryo UI" w:cs="Meiryo UI" w:hAnsi="Meiryo UI" w:eastAsia="Meiryo UI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〒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157-0076</w:t>
      </w:r>
      <w:r>
        <w:rPr>
          <w:rFonts w:ascii="Meiryo UI" w:cs="Meiryo UI" w:hAnsi="Meiryo UI" w:eastAsia="Meiryo UI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　東京都世田谷区岡本</w:t>
      </w: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2-29-18-204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SUNRISE</w:t>
      </w:r>
      <w:r>
        <w:rPr>
          <w:rFonts w:ascii="Meiryo UI" w:cs="Meiryo UI" w:hAnsi="Meiryo UI" w:eastAsia="Meiryo UI"/>
          <w:outline w:val="0"/>
          <w:color w:val="000000"/>
          <w:sz w:val="24"/>
          <w:szCs w:val="24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事務局長　藤堂鉄平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TEL: 080-1762-9608</w:t>
      </w:r>
    </w:p>
    <w:p>
      <w:pPr>
        <w:pStyle w:val="Normal.0"/>
        <w:spacing w:line="500" w:lineRule="exact"/>
        <w:ind w:left="426" w:firstLine="0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"mailto:sunriselab.office@gmail.com"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sunriselab.office@gmail.com</w:t>
      </w:r>
      <w:r>
        <w:rPr/>
        <w:fldChar w:fldCharType="end" w:fldLock="0"/>
      </w:r>
    </w:p>
    <w:p>
      <w:pPr>
        <w:pStyle w:val="Normal.0"/>
        <w:spacing w:line="500" w:lineRule="exact"/>
        <w:ind w:left="426" w:firstLine="0"/>
      </w:pPr>
      <w:r>
        <w:rPr>
          <w:rFonts w:ascii="Century Gothic" w:cs="Century Gothic" w:hAnsi="Century Gothic" w:eastAsia="Century Gothic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">
    <w:charset w:val="00"/>
    <w:family w:val="roman"/>
    <w:pitch w:val="default"/>
  </w:font>
  <w:font w:name="Century Gothic">
    <w:charset w:val="00"/>
    <w:family w:val="roman"/>
    <w:pitch w:val="default"/>
  </w:font>
  <w:font w:name="Menlo Regular">
    <w:charset w:val="00"/>
    <w:family w:val="roman"/>
    <w:pitch w:val="default"/>
  </w:font>
  <w:font w:name="Meiryo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right"/>
    </w:pPr>
    <w:r>
      <w:drawing xmlns:a="http://schemas.openxmlformats.org/drawingml/2006/main">
        <wp:inline distT="0" distB="0" distL="0" distR="0">
          <wp:extent cx="2503040" cy="561372"/>
          <wp:effectExtent l="0" t="0" r="0" b="0"/>
          <wp:docPr id="1073741825" name="officeArt object" descr="C:\Users\Gaku Nakazawa\Desktop\SUNRISE\Logo\logo_sunris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Gaku Nakazawa\Desktop\SUNRISE\Logo\logo_sunrise.jpg" descr="C:\Users\Gaku Nakazawa\Desktop\SUNRISE\Logo\logo_sunris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040" cy="5613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7"/>
  </w:abstractNum>
  <w:abstractNum w:abstractNumId="1">
    <w:multiLevelType w:val="hybridMultilevel"/>
    <w:styleLink w:val="Imported Style 7"/>
    <w:lvl w:ilvl="0">
      <w:start w:val="1"/>
      <w:numFmt w:val="decimalEnclosedCircle"/>
      <w:suff w:val="tab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aiueoFullWidth"/>
      <w:suff w:val="tab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EnclosedCircle"/>
      <w:suff w:val="tab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aiueoFullWidth"/>
      <w:suff w:val="tab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EnclosedCircle"/>
      <w:suff w:val="tab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aiueoFullWidth"/>
      <w:suff w:val="tab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EnclosedCircle"/>
      <w:suff w:val="tab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4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7">
    <w:name w:val="Imported Style 7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entury Gothic" w:cs="Century Gothic" w:hAnsi="Century Gothic" w:eastAsia="Century Gothic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